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FACF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ПРОЕКТ</w:t>
      </w:r>
    </w:p>
    <w:p w14:paraId="3B3458A5">
      <w:pPr>
        <w:jc w:val="center"/>
        <w:rPr>
          <w:rFonts w:hint="default"/>
          <w:b/>
          <w:sz w:val="22"/>
          <w:szCs w:val="22"/>
          <w:lang w:val="ru-RU"/>
        </w:rPr>
      </w:pPr>
      <w:r>
        <w:rPr>
          <w:b/>
          <w:sz w:val="22"/>
          <w:szCs w:val="22"/>
        </w:rPr>
        <w:t>Пожертвования</w:t>
      </w:r>
      <w:r>
        <w:rPr>
          <w:rFonts w:hint="default"/>
          <w:b/>
          <w:sz w:val="22"/>
          <w:szCs w:val="22"/>
          <w:lang w:val="ru-RU"/>
        </w:rPr>
        <w:t xml:space="preserve"> </w:t>
      </w:r>
      <w:bookmarkStart w:id="0" w:name="_GoBack"/>
      <w:bookmarkEnd w:id="0"/>
      <w:r>
        <w:rPr>
          <w:b/>
          <w:sz w:val="22"/>
          <w:szCs w:val="22"/>
          <w:lang w:val="ru-RU"/>
        </w:rPr>
        <w:t>в</w:t>
      </w:r>
      <w:r>
        <w:rPr>
          <w:rFonts w:hint="default"/>
          <w:b/>
          <w:sz w:val="22"/>
          <w:szCs w:val="22"/>
          <w:lang w:val="ru-RU"/>
        </w:rPr>
        <w:t xml:space="preserve"> целевой капитал Специализированного Фонда управления целевым капиталом ТГУ</w:t>
      </w:r>
    </w:p>
    <w:p w14:paraId="27FA848D">
      <w:pPr>
        <w:jc w:val="center"/>
        <w:rPr>
          <w:sz w:val="24"/>
          <w:szCs w:val="24"/>
        </w:rPr>
      </w:pPr>
    </w:p>
    <w:p w14:paraId="5DD9179F">
      <w:pPr>
        <w:jc w:val="center"/>
        <w:rPr>
          <w:bCs/>
          <w:spacing w:val="3"/>
          <w:sz w:val="23"/>
          <w:szCs w:val="23"/>
        </w:rPr>
      </w:pPr>
      <w:r>
        <w:rPr>
          <w:bCs/>
          <w:spacing w:val="3"/>
          <w:sz w:val="23"/>
          <w:szCs w:val="23"/>
        </w:rPr>
        <w:t>г. Томск</w:t>
      </w:r>
      <w:r>
        <w:rPr>
          <w:bCs/>
          <w:spacing w:val="3"/>
          <w:sz w:val="23"/>
          <w:szCs w:val="23"/>
        </w:rPr>
        <w:tab/>
      </w:r>
      <w:r>
        <w:rPr>
          <w:bCs/>
          <w:spacing w:val="3"/>
          <w:sz w:val="23"/>
          <w:szCs w:val="23"/>
        </w:rPr>
        <w:tab/>
      </w:r>
      <w:r>
        <w:rPr>
          <w:bCs/>
          <w:spacing w:val="3"/>
          <w:sz w:val="23"/>
          <w:szCs w:val="23"/>
        </w:rPr>
        <w:tab/>
      </w:r>
      <w:r>
        <w:rPr>
          <w:bCs/>
          <w:spacing w:val="3"/>
          <w:sz w:val="23"/>
          <w:szCs w:val="23"/>
        </w:rPr>
        <w:tab/>
      </w:r>
      <w:r>
        <w:rPr>
          <w:bCs/>
          <w:spacing w:val="3"/>
          <w:sz w:val="23"/>
          <w:szCs w:val="23"/>
        </w:rPr>
        <w:tab/>
      </w:r>
      <w:r>
        <w:rPr>
          <w:bCs/>
          <w:spacing w:val="3"/>
          <w:sz w:val="23"/>
          <w:szCs w:val="23"/>
        </w:rPr>
        <w:tab/>
      </w:r>
      <w:r>
        <w:rPr>
          <w:bCs/>
          <w:spacing w:val="3"/>
          <w:sz w:val="23"/>
          <w:szCs w:val="23"/>
        </w:rPr>
        <w:tab/>
      </w:r>
      <w:r>
        <w:rPr>
          <w:bCs/>
          <w:spacing w:val="3"/>
          <w:sz w:val="23"/>
          <w:szCs w:val="23"/>
        </w:rPr>
        <w:tab/>
      </w:r>
      <w:r>
        <w:rPr>
          <w:bCs/>
          <w:spacing w:val="3"/>
          <w:sz w:val="23"/>
          <w:szCs w:val="23"/>
        </w:rPr>
        <w:tab/>
      </w:r>
      <w:r>
        <w:rPr>
          <w:bCs/>
          <w:spacing w:val="3"/>
          <w:sz w:val="23"/>
          <w:szCs w:val="23"/>
        </w:rPr>
        <w:t xml:space="preserve"> «____» __________ 202__</w:t>
      </w:r>
    </w:p>
    <w:p w14:paraId="1FF6B9F4">
      <w:pPr>
        <w:jc w:val="center"/>
        <w:rPr>
          <w:spacing w:val="3"/>
          <w:sz w:val="23"/>
          <w:szCs w:val="23"/>
        </w:rPr>
      </w:pPr>
    </w:p>
    <w:p w14:paraId="3D2E7E4C">
      <w:pPr>
        <w:jc w:val="both"/>
        <w:rPr>
          <w:bCs/>
          <w:spacing w:val="3"/>
          <w:sz w:val="23"/>
          <w:szCs w:val="23"/>
        </w:rPr>
      </w:pPr>
      <w:r>
        <w:rPr>
          <w:spacing w:val="3"/>
          <w:sz w:val="23"/>
          <w:szCs w:val="23"/>
        </w:rPr>
        <w:t xml:space="preserve"> «</w:t>
      </w:r>
      <w:r>
        <w:rPr>
          <w:sz w:val="23"/>
          <w:szCs w:val="23"/>
        </w:rPr>
        <w:t xml:space="preserve">Жертвователь» (Ф.И.О.) </w:t>
      </w:r>
      <w:r>
        <w:rPr>
          <w:bCs/>
          <w:sz w:val="23"/>
          <w:szCs w:val="23"/>
        </w:rPr>
        <w:t xml:space="preserve">_________________________________________________________________, </w:t>
      </w:r>
      <w:r>
        <w:rPr>
          <w:spacing w:val="4"/>
          <w:sz w:val="23"/>
          <w:szCs w:val="23"/>
        </w:rPr>
        <w:t xml:space="preserve">_____________________________, с одной </w:t>
      </w:r>
      <w:r>
        <w:rPr>
          <w:spacing w:val="-6"/>
          <w:sz w:val="23"/>
          <w:szCs w:val="23"/>
        </w:rPr>
        <w:t>стороны,</w:t>
      </w:r>
      <w:r>
        <w:rPr>
          <w:sz w:val="23"/>
          <w:szCs w:val="23"/>
        </w:rPr>
        <w:t xml:space="preserve"> и</w:t>
      </w:r>
      <w:r>
        <w:rPr>
          <w:bCs/>
          <w:sz w:val="23"/>
          <w:szCs w:val="23"/>
        </w:rPr>
        <w:t xml:space="preserve"> </w:t>
      </w:r>
      <w:r>
        <w:rPr>
          <w:sz w:val="23"/>
          <w:szCs w:val="23"/>
        </w:rPr>
        <w:t>Специализированный фонд управления целевым капиталом ТГУ, в дальнейшем именуемый Фонд</w:t>
      </w:r>
      <w:r>
        <w:rPr>
          <w:bCs/>
          <w:sz w:val="23"/>
          <w:szCs w:val="23"/>
        </w:rPr>
        <w:t xml:space="preserve">, в лице директора Фонда М.В. Булыгиной, действующей </w:t>
      </w:r>
      <w:r>
        <w:rPr>
          <w:spacing w:val="4"/>
          <w:sz w:val="23"/>
          <w:szCs w:val="23"/>
        </w:rPr>
        <w:t xml:space="preserve"> на основании Устава, с другой </w:t>
      </w:r>
      <w:r>
        <w:rPr>
          <w:spacing w:val="-6"/>
          <w:sz w:val="23"/>
          <w:szCs w:val="23"/>
        </w:rPr>
        <w:t>стороны</w:t>
      </w:r>
      <w:r>
        <w:rPr>
          <w:bCs/>
          <w:color w:val="000000"/>
          <w:spacing w:val="8"/>
          <w:sz w:val="23"/>
          <w:szCs w:val="23"/>
        </w:rPr>
        <w:t xml:space="preserve">, </w:t>
      </w:r>
      <w:r>
        <w:rPr>
          <w:color w:val="000000"/>
          <w:spacing w:val="8"/>
          <w:sz w:val="23"/>
          <w:szCs w:val="23"/>
        </w:rPr>
        <w:t xml:space="preserve">совместно именуемые «Стороны», </w:t>
      </w:r>
      <w:r>
        <w:rPr>
          <w:color w:val="000000"/>
          <w:sz w:val="23"/>
          <w:szCs w:val="23"/>
        </w:rPr>
        <w:t>заключили настоящий</w:t>
      </w:r>
      <w:r>
        <w:rPr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договор пожертвования о нижеследующем:</w:t>
      </w:r>
    </w:p>
    <w:p w14:paraId="4A15074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В соответствии с настоящим договором</w:t>
      </w:r>
    </w:p>
    <w:p w14:paraId="1A86A03A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 Жертвователь:</w:t>
      </w:r>
    </w:p>
    <w:p w14:paraId="2FC51E1F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- безвозмездно передает Фонду денежные средства в размере __________________________  (____________________________________________________________) рублей в качестве пожертвования для использования в целях пополнения целевого капитала путем перечисления вышеуказанных денежных средств единовременно и в полном объеме на банковский счет Фонда.</w:t>
      </w:r>
    </w:p>
    <w:p w14:paraId="0D938856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Денежные средства считаются переданными Фонду с момента их зачисления на банковский счет Фонда.</w:t>
      </w:r>
    </w:p>
    <w:p w14:paraId="7A926E87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2. Доход, полученный от данного пожертвования, используется в соответствие с решением Попечительского Совета Фонда по направлениям развития ТГУ, включая, но не ограничиваясь следующими:</w:t>
      </w:r>
    </w:p>
    <w:p w14:paraId="1748197A">
      <w:pPr>
        <w:numPr>
          <w:ilvl w:val="0"/>
          <w:numId w:val="1"/>
        </w:numPr>
        <w:tabs>
          <w:tab w:val="left" w:pos="200"/>
          <w:tab w:val="left" w:pos="400"/>
          <w:tab w:val="left" w:pos="800"/>
          <w:tab w:val="clear" w:pos="420"/>
        </w:tabs>
        <w:ind w:left="0" w:firstLine="600"/>
        <w:jc w:val="both"/>
        <w:rPr>
          <w:sz w:val="23"/>
          <w:szCs w:val="23"/>
          <w:highlight w:val="none"/>
        </w:rPr>
      </w:pPr>
      <w:r>
        <w:rPr>
          <w:sz w:val="23"/>
          <w:szCs w:val="23"/>
          <w:highlight w:val="none"/>
        </w:rPr>
        <w:t>финансирование научно-исследовательских, опытно-конструкторских и технологических работ (НИОКТР) (поддержка инновационных проектов, разработок и исследований)</w:t>
      </w:r>
    </w:p>
    <w:p w14:paraId="491166D6">
      <w:pPr>
        <w:numPr>
          <w:ilvl w:val="0"/>
          <w:numId w:val="1"/>
        </w:numPr>
        <w:tabs>
          <w:tab w:val="left" w:pos="200"/>
          <w:tab w:val="left" w:pos="400"/>
          <w:tab w:val="left" w:pos="800"/>
          <w:tab w:val="clear" w:pos="420"/>
        </w:tabs>
        <w:ind w:left="0" w:firstLine="600"/>
        <w:jc w:val="both"/>
        <w:rPr>
          <w:sz w:val="23"/>
          <w:szCs w:val="23"/>
          <w:highlight w:val="none"/>
        </w:rPr>
      </w:pPr>
      <w:r>
        <w:rPr>
          <w:sz w:val="23"/>
          <w:szCs w:val="23"/>
          <w:highlight w:val="none"/>
        </w:rPr>
        <w:t xml:space="preserve">брендирование инфраструктурных объектов НИ ТГУ </w:t>
      </w:r>
    </w:p>
    <w:p w14:paraId="4BBB3362">
      <w:pPr>
        <w:numPr>
          <w:ilvl w:val="0"/>
          <w:numId w:val="1"/>
        </w:numPr>
        <w:tabs>
          <w:tab w:val="left" w:pos="200"/>
          <w:tab w:val="left" w:pos="400"/>
          <w:tab w:val="left" w:pos="800"/>
          <w:tab w:val="clear" w:pos="420"/>
        </w:tabs>
        <w:ind w:left="0" w:firstLine="600"/>
        <w:jc w:val="both"/>
        <w:rPr>
          <w:sz w:val="23"/>
          <w:szCs w:val="23"/>
          <w:highlight w:val="none"/>
        </w:rPr>
      </w:pPr>
      <w:r>
        <w:rPr>
          <w:sz w:val="23"/>
          <w:szCs w:val="23"/>
          <w:highlight w:val="none"/>
        </w:rPr>
        <w:t xml:space="preserve"> адаптация и разработка образовательных программ под запросы бизнеса (заказ и совместная разработка образовательных программ, модулей и курсов, ориентированных на конкретные потребности компании, включая программы повышения квалификации, переподготовки и бакалавриата/магистратуры с углублением в отраслевые компетенции; индустриальная аспирантура)</w:t>
      </w:r>
    </w:p>
    <w:p w14:paraId="1E3F7765">
      <w:pPr>
        <w:numPr>
          <w:ilvl w:val="0"/>
          <w:numId w:val="1"/>
        </w:numPr>
        <w:tabs>
          <w:tab w:val="left" w:pos="200"/>
          <w:tab w:val="left" w:pos="400"/>
          <w:tab w:val="left" w:pos="800"/>
          <w:tab w:val="clear" w:pos="420"/>
        </w:tabs>
        <w:ind w:left="0" w:firstLine="600"/>
        <w:jc w:val="both"/>
        <w:rPr>
          <w:sz w:val="23"/>
          <w:szCs w:val="23"/>
          <w:highlight w:val="none"/>
        </w:rPr>
      </w:pPr>
      <w:r>
        <w:rPr>
          <w:sz w:val="23"/>
          <w:szCs w:val="23"/>
          <w:highlight w:val="none"/>
        </w:rPr>
        <w:t xml:space="preserve"> финансирование научных, образовательных, культурных, спортивных и просветительских мероприятий (финансирование научных конференций, научно-просветительских мероприятий, студенческих конкурсов, акселерационных программ, учреждение именных стипендий,  и др.).                                                                                                                                                                    </w:t>
      </w:r>
    </w:p>
    <w:p w14:paraId="1063CFAB">
      <w:pPr>
        <w:numPr>
          <w:ilvl w:val="0"/>
          <w:numId w:val="1"/>
        </w:numPr>
        <w:tabs>
          <w:tab w:val="left" w:pos="200"/>
          <w:tab w:val="left" w:pos="400"/>
          <w:tab w:val="left" w:pos="800"/>
          <w:tab w:val="clear" w:pos="420"/>
        </w:tabs>
        <w:ind w:left="0" w:firstLine="600"/>
        <w:jc w:val="both"/>
        <w:rPr>
          <w:sz w:val="23"/>
          <w:szCs w:val="23"/>
          <w:highlight w:val="none"/>
        </w:rPr>
      </w:pPr>
      <w:r>
        <w:rPr>
          <w:sz w:val="23"/>
          <w:szCs w:val="23"/>
          <w:highlight w:val="none"/>
        </w:rPr>
        <w:t>развитие материально-технической базы инфраструктурного объекта НИ ТГУ  (оснащение инфраструктурного объекта НИ ТГУ оборудованием, мебелью, оснащение ПК специализированным ПО и др.)</w:t>
      </w:r>
    </w:p>
    <w:p w14:paraId="31E47A45">
      <w:pPr>
        <w:numPr>
          <w:ilvl w:val="0"/>
          <w:numId w:val="1"/>
        </w:numPr>
        <w:tabs>
          <w:tab w:val="left" w:pos="200"/>
          <w:tab w:val="left" w:pos="400"/>
          <w:tab w:val="left" w:pos="800"/>
          <w:tab w:val="clear" w:pos="420"/>
        </w:tabs>
        <w:ind w:left="0" w:firstLine="600"/>
        <w:jc w:val="both"/>
        <w:rPr>
          <w:sz w:val="23"/>
          <w:szCs w:val="23"/>
          <w:highlight w:val="none"/>
        </w:rPr>
      </w:pPr>
      <w:r>
        <w:rPr>
          <w:sz w:val="23"/>
          <w:szCs w:val="23"/>
          <w:highlight w:val="none"/>
        </w:rPr>
        <w:t>поддержка стажировок студентов и студенческой мобильности</w:t>
      </w:r>
    </w:p>
    <w:p w14:paraId="33DFBF9E">
      <w:pPr>
        <w:numPr>
          <w:ilvl w:val="0"/>
          <w:numId w:val="1"/>
        </w:numPr>
        <w:tabs>
          <w:tab w:val="left" w:pos="200"/>
          <w:tab w:val="left" w:pos="400"/>
          <w:tab w:val="left" w:pos="800"/>
          <w:tab w:val="clear" w:pos="420"/>
        </w:tabs>
        <w:ind w:left="0" w:firstLine="600"/>
        <w:jc w:val="both"/>
        <w:rPr>
          <w:sz w:val="23"/>
          <w:szCs w:val="23"/>
          <w:highlight w:val="none"/>
        </w:rPr>
      </w:pPr>
      <w:r>
        <w:rPr>
          <w:sz w:val="23"/>
          <w:szCs w:val="23"/>
          <w:highlight w:val="none"/>
        </w:rPr>
        <w:t>финансирование  услуг по созданию и публикации издания (подготовка и издание научной, публицистической, художественной литературы или учебных материалов).</w:t>
      </w:r>
    </w:p>
    <w:p w14:paraId="6D6E97C6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 Жертвователь может потребовать отмены пожертвования в случаях, предусмотренных законодательством Российской Федерации, Уставом Фонда.</w:t>
      </w:r>
    </w:p>
    <w:p w14:paraId="1858D058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Жертвователь </w:t>
      </w:r>
      <w:r>
        <w:rPr>
          <w:sz w:val="22"/>
          <w:szCs w:val="22"/>
        </w:rPr>
        <w:t xml:space="preserve">не возражает, </w:t>
      </w:r>
      <w:r>
        <w:rPr>
          <w:sz w:val="23"/>
          <w:szCs w:val="23"/>
        </w:rPr>
        <w:t xml:space="preserve">чтобы информация о нем, как о Жертвователе была размещена Фондом для общего сведения в любой форме  (на стенде, на сайте Фонда и т.д.). </w:t>
      </w:r>
    </w:p>
    <w:p w14:paraId="10739B73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6. Настоящий договор вступает в силу с момента его подписания Сторонами и действует до момента полного выполнения Сторонами всех принятых на себя обязательств в соответствии с условиями договора.</w:t>
      </w:r>
    </w:p>
    <w:p w14:paraId="7ACA2BE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7. Во всем остальном, что не предусмотрено настоящим Договором, Стороны руководствуются действующим законодательством Российской Федерации и Уставом Фонда.</w:t>
      </w:r>
    </w:p>
    <w:p w14:paraId="458486F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8.  Договор составлен в двух одинаковых экземплярах, имеющих равную юридическую силу, один из которых находится у Жертвователя, второй - у Фонда.</w:t>
      </w:r>
    </w:p>
    <w:p w14:paraId="13B61C09">
      <w:pPr>
        <w:ind w:firstLine="567"/>
        <w:jc w:val="both"/>
        <w:rPr>
          <w:sz w:val="22"/>
          <w:szCs w:val="22"/>
        </w:rPr>
      </w:pPr>
      <w:r>
        <w:rPr>
          <w:sz w:val="23"/>
          <w:szCs w:val="23"/>
          <w:lang w:val="en-US"/>
        </w:rPr>
        <w:t>9</w:t>
      </w:r>
      <w:r>
        <w:rPr>
          <w:sz w:val="23"/>
          <w:szCs w:val="23"/>
        </w:rPr>
        <w:t xml:space="preserve">. </w:t>
      </w:r>
      <w:r>
        <w:rPr>
          <w:sz w:val="22"/>
          <w:szCs w:val="22"/>
        </w:rPr>
        <w:t>Реквизиты и подписи Сторон:</w:t>
      </w:r>
    </w:p>
    <w:p w14:paraId="3E734E61">
      <w:pPr>
        <w:jc w:val="both"/>
        <w:rPr>
          <w:sz w:val="24"/>
          <w:szCs w:val="24"/>
        </w:rPr>
      </w:pPr>
    </w:p>
    <w:tbl>
      <w:tblPr>
        <w:tblStyle w:val="3"/>
        <w:tblW w:w="160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6"/>
        <w:gridCol w:w="5472"/>
        <w:gridCol w:w="5472"/>
      </w:tblGrid>
      <w:tr w14:paraId="42CE6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5126" w:type="dxa"/>
          </w:tcPr>
          <w:p w14:paraId="3236647E">
            <w:pPr>
              <w:spacing w:line="276" w:lineRule="auto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Жертвователь</w:t>
            </w:r>
          </w:p>
          <w:p w14:paraId="0AC747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aps/>
              </w:rPr>
              <w:t>(Ф.И.О., паспортные данные, место регистрации)</w:t>
            </w:r>
          </w:p>
          <w:p w14:paraId="46C712AB">
            <w:pPr>
              <w:spacing w:line="276" w:lineRule="auto"/>
              <w:ind w:left="1134"/>
              <w:jc w:val="both"/>
              <w:rPr>
                <w:b/>
                <w:caps/>
              </w:rPr>
            </w:pPr>
          </w:p>
          <w:p w14:paraId="7E53B266">
            <w:pPr>
              <w:spacing w:line="276" w:lineRule="auto"/>
            </w:pPr>
            <w:r>
              <w:t>____________________________________________</w:t>
            </w:r>
          </w:p>
          <w:p w14:paraId="33B1947C">
            <w:pPr>
              <w:spacing w:line="276" w:lineRule="auto"/>
            </w:pPr>
            <w:r>
              <w:t>____________________________________________</w:t>
            </w:r>
          </w:p>
          <w:p w14:paraId="3656A9DF">
            <w:pPr>
              <w:spacing w:line="276" w:lineRule="auto"/>
              <w:jc w:val="both"/>
            </w:pPr>
            <w:r>
              <w:t>____________________________________________</w:t>
            </w:r>
          </w:p>
          <w:p w14:paraId="7ACA4D43">
            <w:pPr>
              <w:spacing w:line="276" w:lineRule="auto"/>
            </w:pPr>
            <w:r>
              <w:t>____________________________________________</w:t>
            </w:r>
          </w:p>
          <w:p w14:paraId="2A7DA01A">
            <w:pPr>
              <w:spacing w:line="276" w:lineRule="auto"/>
              <w:jc w:val="both"/>
            </w:pPr>
            <w:r>
              <w:t>____________________________________________</w:t>
            </w:r>
          </w:p>
          <w:p w14:paraId="3FB8430A">
            <w:pPr>
              <w:spacing w:line="276" w:lineRule="auto"/>
              <w:jc w:val="both"/>
            </w:pPr>
            <w:r>
              <w:t>____________________________________________</w:t>
            </w:r>
          </w:p>
          <w:p w14:paraId="3A0C2B7F">
            <w:pPr>
              <w:spacing w:line="276" w:lineRule="auto"/>
              <w:jc w:val="both"/>
            </w:pPr>
            <w:r>
              <w:t>____________________________________________</w:t>
            </w:r>
          </w:p>
          <w:p w14:paraId="4768C2B9">
            <w:pPr>
              <w:spacing w:line="276" w:lineRule="auto"/>
              <w:jc w:val="both"/>
            </w:pPr>
            <w:r>
              <w:t>____________________________________________</w:t>
            </w:r>
          </w:p>
          <w:p w14:paraId="115E782D">
            <w:pPr>
              <w:spacing w:line="276" w:lineRule="auto"/>
              <w:jc w:val="both"/>
            </w:pPr>
            <w:r>
              <w:t>____________________________________________</w:t>
            </w:r>
          </w:p>
          <w:p w14:paraId="5285BDB2">
            <w:pPr>
              <w:spacing w:line="276" w:lineRule="auto"/>
              <w:jc w:val="both"/>
            </w:pPr>
            <w:r>
              <w:t>____________________________________________</w:t>
            </w:r>
          </w:p>
          <w:p w14:paraId="666C87DB">
            <w:pPr>
              <w:spacing w:line="276" w:lineRule="auto"/>
              <w:jc w:val="both"/>
            </w:pPr>
          </w:p>
          <w:p w14:paraId="3372A8E7">
            <w:pPr>
              <w:spacing w:line="276" w:lineRule="auto"/>
              <w:jc w:val="both"/>
            </w:pPr>
          </w:p>
          <w:p w14:paraId="3AA3D95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________________________/____________/</w:t>
            </w:r>
          </w:p>
          <w:p w14:paraId="04DCA63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2ADD4D1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 ________________</w:t>
            </w:r>
          </w:p>
          <w:p w14:paraId="1C4E41D2">
            <w:pPr>
              <w:spacing w:before="120" w:line="276" w:lineRule="auto"/>
              <w:rPr>
                <w:b/>
                <w:sz w:val="14"/>
                <w:szCs w:val="14"/>
              </w:rPr>
            </w:pPr>
          </w:p>
        </w:tc>
        <w:tc>
          <w:tcPr>
            <w:tcW w:w="5472" w:type="dxa"/>
          </w:tcPr>
          <w:p w14:paraId="0EAF01BD">
            <w:pPr>
              <w:spacing w:line="276" w:lineRule="auto"/>
              <w:ind w:left="360" w:firstLine="360"/>
              <w:jc w:val="both"/>
              <w:rPr>
                <w:b/>
              </w:rPr>
            </w:pPr>
            <w:r>
              <w:rPr>
                <w:b/>
                <w:caps/>
              </w:rPr>
              <w:tab/>
            </w:r>
            <w:r>
              <w:rPr>
                <w:b/>
              </w:rPr>
              <w:t>ФОНД</w:t>
            </w:r>
          </w:p>
          <w:p w14:paraId="10290442">
            <w:pPr>
              <w:spacing w:line="276" w:lineRule="auto"/>
              <w:ind w:left="274"/>
              <w:jc w:val="both"/>
              <w:rPr>
                <w:b/>
              </w:rPr>
            </w:pPr>
            <w:r>
              <w:t xml:space="preserve"> </w:t>
            </w:r>
          </w:p>
          <w:p w14:paraId="476B650A">
            <w:pPr>
              <w:pStyle w:val="5"/>
              <w:framePr w:w="0" w:wrap="auto" w:vAnchor="margin" w:hAnchor="text" w:xAlign="left" w:yAlign="inline"/>
              <w:spacing w:line="276" w:lineRule="auto"/>
              <w:jc w:val="both"/>
              <w:rPr>
                <w:sz w:val="23"/>
                <w:szCs w:val="23"/>
              </w:rPr>
            </w:pPr>
          </w:p>
          <w:p w14:paraId="257B89BB">
            <w:pPr>
              <w:pStyle w:val="5"/>
              <w:framePr w:w="0" w:wrap="auto" w:vAnchor="margin" w:hAnchor="text" w:xAlign="left" w:yAlign="inline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Специализированный фонд управления целевым капиталом ТГУ</w:t>
            </w:r>
          </w:p>
          <w:p w14:paraId="04B2FC7A">
            <w:pPr>
              <w:pStyle w:val="5"/>
              <w:framePr w:w="0" w:wrap="auto" w:vAnchor="margin" w:hAnchor="text" w:xAlign="left" w:yAlign="inline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ИНН 7017261081 КПП 701701001</w:t>
            </w:r>
          </w:p>
          <w:p w14:paraId="19D63DEE">
            <w:pPr>
              <w:pStyle w:val="5"/>
              <w:framePr w:w="0" w:wrap="auto" w:vAnchor="margin" w:hAnchor="text" w:xAlign="left" w:yAlign="inline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Банк : Ф-л ГПБ (АО) в г. Томске</w:t>
            </w:r>
          </w:p>
          <w:p w14:paraId="2AB7F6B4">
            <w:pPr>
              <w:pStyle w:val="5"/>
              <w:framePr w:w="0" w:wrap="auto" w:vAnchor="margin" w:hAnchor="text" w:xAlign="left" w:yAlign="inline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Р/С: 40703810510000000926</w:t>
            </w:r>
          </w:p>
          <w:p w14:paraId="23262925">
            <w:pPr>
              <w:pStyle w:val="5"/>
              <w:framePr w:w="0" w:wrap="auto" w:vAnchor="margin" w:hAnchor="text" w:xAlign="left" w:yAlign="inline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БИК : 046902758</w:t>
            </w:r>
          </w:p>
          <w:p w14:paraId="2A138183">
            <w:pPr>
              <w:pStyle w:val="5"/>
              <w:framePr w:w="0" w:wrap="auto" w:vAnchor="margin" w:hAnchor="text" w:xAlign="left" w:yAlign="inline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Кор.счет : 30101810800000000758</w:t>
            </w:r>
          </w:p>
          <w:p w14:paraId="01955B39">
            <w:pPr>
              <w:pStyle w:val="5"/>
              <w:framePr w:w="0" w:wrap="auto" w:vAnchor="margin" w:hAnchor="text" w:xAlign="left" w:yAlign="inline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ОКТМО 69701000 ОКПО  64110832, ОГРН 1107000000304</w:t>
            </w:r>
          </w:p>
          <w:p w14:paraId="15BC7CA3">
            <w:pPr>
              <w:pStyle w:val="5"/>
              <w:framePr w:w="0" w:wrap="auto" w:vAnchor="margin" w:hAnchor="text" w:xAlign="left" w:yAlign="inline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Адрес: 634 050 г.Томск, пр.Ленина, 36</w:t>
            </w:r>
          </w:p>
          <w:p w14:paraId="4C197910">
            <w:pPr>
              <w:pStyle w:val="5"/>
              <w:framePr w:w="0" w:wrap="auto" w:vAnchor="margin" w:hAnchor="text" w:xAlign="left" w:yAlign="inline"/>
              <w:spacing w:line="276" w:lineRule="auto"/>
              <w:jc w:val="both"/>
            </w:pPr>
          </w:p>
          <w:p w14:paraId="71CC162C">
            <w:pPr>
              <w:pStyle w:val="5"/>
              <w:framePr w:w="0" w:wrap="auto" w:vAnchor="margin" w:hAnchor="text" w:xAlign="left" w:yAlign="inline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Фонда                   </w:t>
            </w:r>
          </w:p>
          <w:p w14:paraId="13E3E2F1">
            <w:pPr>
              <w:pStyle w:val="5"/>
              <w:framePr w:w="0" w:wrap="auto" w:vAnchor="margin" w:hAnchor="text" w:xAlign="left" w:yAlign="inline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 / М.В. Булыгина/</w:t>
            </w:r>
          </w:p>
          <w:p w14:paraId="5AD58281">
            <w:pPr>
              <w:pStyle w:val="5"/>
              <w:framePr w:w="0" w:wrap="auto" w:vAnchor="margin" w:hAnchor="text" w:xAlign="left" w:yAlign="inline"/>
              <w:spacing w:line="276" w:lineRule="auto"/>
              <w:jc w:val="both"/>
              <w:rPr>
                <w:sz w:val="24"/>
                <w:szCs w:val="24"/>
              </w:rPr>
            </w:pPr>
          </w:p>
          <w:p w14:paraId="77684E68">
            <w:pPr>
              <w:pStyle w:val="5"/>
              <w:framePr w:w="0" w:wrap="auto" w:vAnchor="margin" w:hAnchor="text" w:xAlign="left" w:yAlign="inline"/>
              <w:spacing w:line="276" w:lineRule="auto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«____» _______________</w:t>
            </w:r>
          </w:p>
        </w:tc>
        <w:tc>
          <w:tcPr>
            <w:tcW w:w="5472" w:type="dxa"/>
          </w:tcPr>
          <w:p w14:paraId="45D057A0">
            <w:pPr>
              <w:ind w:left="360" w:firstLine="360"/>
              <w:jc w:val="both"/>
              <w:rPr>
                <w:b/>
              </w:rPr>
            </w:pPr>
            <w:r>
              <w:rPr>
                <w:b/>
                <w:caps/>
              </w:rPr>
              <w:tab/>
            </w:r>
            <w:r>
              <w:rPr>
                <w:b/>
              </w:rPr>
              <w:t>ФОНД</w:t>
            </w:r>
          </w:p>
          <w:p w14:paraId="59E02AED">
            <w:pPr>
              <w:ind w:left="360" w:firstLine="360"/>
              <w:jc w:val="both"/>
            </w:pPr>
          </w:p>
          <w:p w14:paraId="6EA614D7">
            <w:pPr>
              <w:ind w:left="274"/>
              <w:jc w:val="both"/>
            </w:pPr>
            <w:r>
              <w:t xml:space="preserve"> </w:t>
            </w:r>
          </w:p>
          <w:p w14:paraId="5287F3C1">
            <w:pPr>
              <w:spacing w:before="120"/>
              <w:ind w:firstLine="708"/>
              <w:jc w:val="both"/>
              <w:rPr>
                <w:b/>
              </w:rPr>
            </w:pPr>
            <w:r>
              <w:rPr>
                <w:b/>
              </w:rPr>
              <w:t>Фонд управления целевым капиталом ТГУ</w:t>
            </w:r>
          </w:p>
        </w:tc>
      </w:tr>
    </w:tbl>
    <w:p w14:paraId="7B669C3F">
      <w:pPr>
        <w:shd w:val="clear" w:color="auto" w:fill="FFFFFF"/>
        <w:spacing w:line="223" w:lineRule="exact"/>
        <w:rPr>
          <w:b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709" w:right="567" w:bottom="851" w:left="9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80DD3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A055C">
    <w:pPr>
      <w:pStyle w:val="6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216821B3">
    <w:pPr>
      <w:pStyle w:val="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B1AEFA"/>
    <w:multiLevelType w:val="singleLevel"/>
    <w:tmpl w:val="8CB1AEFA"/>
    <w:lvl w:ilvl="0" w:tentative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9DB"/>
    <w:rsid w:val="000202AC"/>
    <w:rsid w:val="00087CF0"/>
    <w:rsid w:val="000941C4"/>
    <w:rsid w:val="000A6BED"/>
    <w:rsid w:val="000B2456"/>
    <w:rsid w:val="000C4452"/>
    <w:rsid w:val="00103059"/>
    <w:rsid w:val="00104A4B"/>
    <w:rsid w:val="001226DD"/>
    <w:rsid w:val="00134FE6"/>
    <w:rsid w:val="001609D9"/>
    <w:rsid w:val="00184AB5"/>
    <w:rsid w:val="00232FBE"/>
    <w:rsid w:val="002E04BF"/>
    <w:rsid w:val="002E346D"/>
    <w:rsid w:val="00301685"/>
    <w:rsid w:val="0033127E"/>
    <w:rsid w:val="00360758"/>
    <w:rsid w:val="00395F64"/>
    <w:rsid w:val="003C1427"/>
    <w:rsid w:val="004C3DB1"/>
    <w:rsid w:val="004E25B0"/>
    <w:rsid w:val="00545897"/>
    <w:rsid w:val="005B7EE8"/>
    <w:rsid w:val="005D643D"/>
    <w:rsid w:val="0069242A"/>
    <w:rsid w:val="006D649B"/>
    <w:rsid w:val="00701BAA"/>
    <w:rsid w:val="0076419F"/>
    <w:rsid w:val="00787406"/>
    <w:rsid w:val="007B071C"/>
    <w:rsid w:val="007E2918"/>
    <w:rsid w:val="00811D89"/>
    <w:rsid w:val="008609E0"/>
    <w:rsid w:val="00862701"/>
    <w:rsid w:val="00875901"/>
    <w:rsid w:val="00891056"/>
    <w:rsid w:val="008F0555"/>
    <w:rsid w:val="009649DA"/>
    <w:rsid w:val="009B1677"/>
    <w:rsid w:val="00A4169E"/>
    <w:rsid w:val="00A749E4"/>
    <w:rsid w:val="00AF19DB"/>
    <w:rsid w:val="00AF7813"/>
    <w:rsid w:val="00B01B10"/>
    <w:rsid w:val="00B2550E"/>
    <w:rsid w:val="00B562E6"/>
    <w:rsid w:val="00B70B1C"/>
    <w:rsid w:val="00B71C85"/>
    <w:rsid w:val="00B83515"/>
    <w:rsid w:val="00C002D7"/>
    <w:rsid w:val="00C64781"/>
    <w:rsid w:val="00D25744"/>
    <w:rsid w:val="00D66F96"/>
    <w:rsid w:val="00D8470C"/>
    <w:rsid w:val="00DF1282"/>
    <w:rsid w:val="00E109F0"/>
    <w:rsid w:val="00E87224"/>
    <w:rsid w:val="00EB7370"/>
    <w:rsid w:val="00F11EF0"/>
    <w:rsid w:val="00F1231A"/>
    <w:rsid w:val="00F4108D"/>
    <w:rsid w:val="00F84FD0"/>
    <w:rsid w:val="00FA0C5B"/>
    <w:rsid w:val="00FF2DC0"/>
    <w:rsid w:val="015E0D2F"/>
    <w:rsid w:val="029D4239"/>
    <w:rsid w:val="037A11F6"/>
    <w:rsid w:val="04CA478A"/>
    <w:rsid w:val="16896D9B"/>
    <w:rsid w:val="24B000EC"/>
    <w:rsid w:val="342B0CB6"/>
    <w:rsid w:val="50CE0D18"/>
    <w:rsid w:val="57F961CD"/>
    <w:rsid w:val="597F25BC"/>
    <w:rsid w:val="5E5D43D8"/>
    <w:rsid w:val="60E65995"/>
    <w:rsid w:val="756A4089"/>
    <w:rsid w:val="7795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</w:style>
  <w:style w:type="paragraph" w:styleId="5">
    <w:name w:val="Body Text"/>
    <w:basedOn w:val="1"/>
    <w:qFormat/>
    <w:uiPriority w:val="0"/>
    <w:pPr>
      <w:framePr w:w="9460" w:wrap="auto" w:vAnchor="margin" w:hAnchor="page" w:x="2062" w:y="2463"/>
      <w:widowControl w:val="0"/>
      <w:autoSpaceDE w:val="0"/>
      <w:autoSpaceDN w:val="0"/>
      <w:adjustRightInd w:val="0"/>
      <w:spacing w:line="355" w:lineRule="exact"/>
      <w:jc w:val="center"/>
    </w:pPr>
    <w:rPr>
      <w:rFonts w:eastAsia="MS Mincho"/>
      <w:sz w:val="26"/>
      <w:szCs w:val="26"/>
    </w:rPr>
  </w:style>
  <w:style w:type="paragraph" w:styleId="6">
    <w:name w:val="footer"/>
    <w:basedOn w:val="1"/>
    <w:qFormat/>
    <w:uiPriority w:val="0"/>
    <w:pPr>
      <w:tabs>
        <w:tab w:val="center" w:pos="4677"/>
        <w:tab w:val="right" w:pos="9355"/>
      </w:tabs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Дом</Company>
  <Pages>2</Pages>
  <Words>655</Words>
  <Characters>3735</Characters>
  <Lines>31</Lines>
  <Paragraphs>8</Paragraphs>
  <TotalTime>12</TotalTime>
  <ScaleCrop>false</ScaleCrop>
  <LinksUpToDate>false</LinksUpToDate>
  <CharactersWithSpaces>4382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2025-09-01T07:00:00Z</dcterms:created>
  <dc:creator>Татьяна</dc:creator>
  <cp:lastModifiedBy>Home</cp:lastModifiedBy>
  <cp:lastPrinted>2025-10-09T03:33:00Z</cp:lastPrinted>
  <dcterms:modified xsi:type="dcterms:W3CDTF">2025-12-14T06:37:21Z</dcterms:modified>
  <dc:title>ДОГОВОР № ______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0A181226697841A49DBFE6C4276E8417_13</vt:lpwstr>
  </property>
</Properties>
</file>